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27B137EC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150</w:t>
            </w:r>
            <w:r w:rsidR="002D0A5D">
              <w:rPr>
                <w:rFonts w:ascii="Calibri Light" w:eastAsia="Microsoft JhengHei" w:hAnsi="Calibri Light"/>
                <w:sz w:val="28"/>
                <w:szCs w:val="28"/>
              </w:rPr>
              <w:t>8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/</w:t>
            </w:r>
            <w:r w:rsidR="002D0A5D">
              <w:rPr>
                <w:rFonts w:ascii="Calibri Light" w:eastAsia="Microsoft JhengHei" w:hAnsi="Calibri Light"/>
                <w:sz w:val="28"/>
                <w:szCs w:val="28"/>
              </w:rPr>
              <w:t>4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>Vladimír Hořelka</w:t>
            </w:r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982DBA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982DBA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982DBA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982DBA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982DBA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982DBA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982DBA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982DBA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6F1A5582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</w:t>
      </w:r>
      <w:r w:rsidR="0049775E">
        <w:t>8</w:t>
      </w:r>
      <w:r>
        <w:softHyphen/>
      </w:r>
      <w:r w:rsidR="0076617A">
        <w:t>/</w:t>
      </w:r>
      <w:r w:rsidR="0049775E">
        <w:t>4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tl.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r w:rsidR="002E4AEC">
        <w:t>tl. 100 mm a tl.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Wizub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omítek a odspárování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>provedení nového okapového chodníku, přespádování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balkónů (zámečnická + otrýskání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umývadel, WC, sprchových koutů a plynových turbokotlů</w:t>
      </w:r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výlezovým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odspárování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(λ</w:t>
      </w:r>
      <w:r w:rsidR="00FA4D70" w:rsidRPr="001A08C5">
        <w:rPr>
          <w:b/>
          <w:sz w:val="24"/>
          <w:szCs w:val="24"/>
          <w:vertAlign w:val="subscript"/>
        </w:rPr>
        <w:t>D</w:t>
      </w:r>
      <w:r w:rsidR="00FA4D70" w:rsidRPr="001A08C5">
        <w:rPr>
          <w:b/>
          <w:sz w:val="24"/>
          <w:szCs w:val="24"/>
        </w:rPr>
        <w:t xml:space="preserve"> = 0,032 W/(m</w:t>
      </w:r>
      <w:r w:rsidR="00432516" w:rsidRPr="001A08C5">
        <w:rPr>
          <w:b/>
          <w:sz w:val="24"/>
          <w:szCs w:val="24"/>
        </w:rPr>
        <w:t>·K)) tl.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(λ</w:t>
      </w:r>
      <w:r w:rsidR="00D23EE3" w:rsidRPr="001A08C5">
        <w:rPr>
          <w:b/>
          <w:sz w:val="24"/>
          <w:szCs w:val="24"/>
          <w:vertAlign w:val="subscript"/>
        </w:rPr>
        <w:t>D</w:t>
      </w:r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W/(m·K)) </w:t>
      </w:r>
      <w:r w:rsidR="003C28EA" w:rsidRPr="00D23EE3">
        <w:rPr>
          <w:b/>
          <w:sz w:val="24"/>
          <w:szCs w:val="24"/>
        </w:rPr>
        <w:t>tl.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(λ</w:t>
      </w:r>
      <w:r w:rsidRPr="005C422D">
        <w:rPr>
          <w:b/>
          <w:sz w:val="24"/>
          <w:szCs w:val="24"/>
          <w:vertAlign w:val="subscript"/>
        </w:rPr>
        <w:t>D</w:t>
      </w:r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W/(m·K)) tl.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(λ</w:t>
      </w:r>
      <w:r w:rsidR="00B17250" w:rsidRPr="001D4336">
        <w:rPr>
          <w:b/>
          <w:sz w:val="24"/>
          <w:szCs w:val="24"/>
          <w:vertAlign w:val="subscript"/>
        </w:rPr>
        <w:t>D</w:t>
      </w:r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W/(m</w:t>
      </w:r>
      <w:r w:rsidR="0073681C" w:rsidRPr="001D4336">
        <w:rPr>
          <w:b/>
          <w:sz w:val="24"/>
          <w:szCs w:val="24"/>
        </w:rPr>
        <w:t xml:space="preserve">·K)) tl.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(λ</w:t>
      </w:r>
      <w:r w:rsidRPr="00F627CA">
        <w:rPr>
          <w:b/>
          <w:sz w:val="24"/>
          <w:szCs w:val="24"/>
          <w:vertAlign w:val="subscript"/>
        </w:rPr>
        <w:t>D</w:t>
      </w:r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 xml:space="preserve">= 0,032 W/(m·K)) minimální tl.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(λD = 0,034</w:t>
      </w:r>
      <w:r w:rsidR="00DA1C56" w:rsidRPr="00DE1391">
        <w:rPr>
          <w:b/>
          <w:sz w:val="24"/>
          <w:szCs w:val="24"/>
        </w:rPr>
        <w:t xml:space="preserve"> W/(m·K)) minimální tl.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0,041 W/(m·K)) tl.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r w:rsidRPr="00B96F4B">
        <w:rPr>
          <w:sz w:val="24"/>
        </w:rPr>
        <w:t xml:space="preserve">fenolitickou pěnou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W/(m·K)) tl.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λD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W/m.K. Třída reakce na oheň systému je B-s1,d0 dle ČSN EN 13 501-1 a index šíření plamene po povrchu is=0,00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kPa s tím, že nejmenší jednotlivá přípustná hodnota musí vykazovat soudržnost nejméně 80 kPa. Případné vyrovnávání nerovností podkladu je nutno provádět materiály, které těmto hodnotám soudržnosti vyhoví. Na opravené a ošetřené plochy je možno započít s lepením izolantu až po vyschnutí a vyzrání vysprávkových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paropropustnost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r w:rsidR="003B740C">
        <w:t>tl. 40 mm (</w:t>
      </w:r>
      <w:r>
        <w:t>40x60 mm</w:t>
      </w:r>
      <w:r w:rsidR="003B740C">
        <w:t>)</w:t>
      </w:r>
      <w:r>
        <w:t xml:space="preserve">, laťování </w:t>
      </w:r>
      <w:r w:rsidR="003B740C">
        <w:t>tl. 30 mm (</w:t>
      </w:r>
      <w:r>
        <w:t>30x50 mm</w:t>
      </w:r>
      <w:r w:rsidR="003B740C">
        <w:t>)</w:t>
      </w:r>
      <w:r>
        <w:t xml:space="preserve"> a nová krytina z pozinkovaného plechu s povrchovou úpravou tl.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>U každého výlezového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výlezovým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(λD = 0,0</w:t>
      </w:r>
      <w:r w:rsidR="00981C14" w:rsidRPr="00981C14">
        <w:t>41</w:t>
      </w:r>
      <w:r w:rsidRPr="00981C14">
        <w:t xml:space="preserve"> W/(m·K)) tl.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 xml:space="preserve">Na vyčištěný a suchý strop sklepa se nanese penetrační nátěr. Po celé ploše izolační desky (minerální vata -λD = 0,041 W/(m·K)) </w:t>
      </w:r>
      <w:r w:rsidR="00B10975" w:rsidRPr="002048B0">
        <w:t xml:space="preserve">tl. 100 mm, </w:t>
      </w:r>
      <w:r w:rsidR="00AF631D" w:rsidRPr="002048B0">
        <w:t>bude naneseno lepidlo v tl.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tl.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5AD322CF" w:rsidR="00335246" w:rsidRPr="00DC54A5" w:rsidRDefault="00335246" w:rsidP="00335246">
      <w:r w:rsidRPr="00DC54A5">
        <w:t>Zateplení prostoru stávajícího podhledu na schodišti bude provedeno tepelnou izolací fenolitickou pěnou (λD = 0,021 W/(m·K)) tl.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na parozábranu</w:t>
      </w:r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lastRenderedPageBreak/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>veškerých spár a s následným vyplněním a celoplošným vystěrkování + provedení</w:t>
      </w:r>
      <w:r>
        <w:t xml:space="preserve">  </w:t>
      </w:r>
      <w:r w:rsidRPr="00132553">
        <w:t>fabionu,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>vytvrzující, síranovzdorná,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/4mm ,těsnící</w:t>
      </w:r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>1:10, následné nastěrkování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95%, proniká i do nejmenších kapilár,</w:t>
      </w:r>
      <w:r w:rsidR="00A75EB1">
        <w:t xml:space="preserve"> </w:t>
      </w:r>
      <w:r w:rsidRPr="00132553">
        <w:t>neprodukuje soli poškozující zdivo), spotřeba u zdiva tl.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>sti: podhoz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max.0,38W/m.K,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kováním  -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r w:rsidR="007525A0" w:rsidRPr="00A742A1">
        <w:t xml:space="preserve">obložkových </w:t>
      </w:r>
      <w:r w:rsidR="00A742A1" w:rsidRPr="00A742A1">
        <w:t xml:space="preserve"> lamino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r w:rsidR="00282551" w:rsidRPr="00B7287E">
        <w:rPr>
          <w:b/>
        </w:rPr>
        <w:t>Uw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r w:rsidR="002D1CBF" w:rsidRPr="002D1CBF">
        <w:t xml:space="preserve">výlezová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>, nesoudržné části oklepány, drážky po elektroinstalaci zapraveny hroubou omítkou, přeštukování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r w:rsidR="00CC5638" w:rsidRPr="00CC5638">
        <w:t>tl</w:t>
      </w:r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32 -  AC2 </w:t>
      </w:r>
      <w:r w:rsidR="00CC5638" w:rsidRPr="00CC5638">
        <w:t xml:space="preserve"> </w:t>
      </w:r>
      <w:r w:rsidR="00CC5638">
        <w:t xml:space="preserve">(mirelon + lamino 8 mm) </w:t>
      </w:r>
      <w:r w:rsidR="00CC5638" w:rsidRPr="00CC5638">
        <w:t xml:space="preserve">všude kromě wc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(mirelon + lamino 8 mm)</w:t>
      </w:r>
      <w:r w:rsidR="00F1467E">
        <w:t>,</w:t>
      </w:r>
      <w:r w:rsidR="00986081">
        <w:t xml:space="preserve"> všude </w:t>
      </w:r>
      <w:r w:rsidR="00CC5638" w:rsidRPr="00CC5638">
        <w:t>kromě wc</w:t>
      </w:r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zrubní.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postformingová odolná s oblou hranou tl.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skříň </w:t>
      </w:r>
      <w:r w:rsidR="003C4076">
        <w:t>-</w:t>
      </w:r>
      <w:r w:rsidR="001B2397">
        <w:t xml:space="preserve"> lamino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>sprchový kout, umyvadlo, wc</w:t>
      </w:r>
      <w:r w:rsidR="003C6F42">
        <w:t xml:space="preserve"> (kombi klozet)</w:t>
      </w:r>
      <w:r w:rsidRPr="001A03E3">
        <w:t>, zrcadlo, topný žebřík s přípravou na elektrický doohřev</w:t>
      </w:r>
      <w:r>
        <w:t xml:space="preserve"> a </w:t>
      </w:r>
      <w:r w:rsidRPr="001B2397">
        <w:t>etážovým vytápěním plynovým turbokotlem bez zásobníku 24kW</w:t>
      </w:r>
      <w:r w:rsidRPr="001A03E3">
        <w:t>, ohřev teplé vody integrovaným minizásobníkem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>vyspravení a vyrovnání podkladu</w:t>
      </w:r>
      <w:r w:rsidR="0058421E">
        <w:t xml:space="preserve"> </w:t>
      </w:r>
      <w:r w:rsidR="0058421E">
        <w:lastRenderedPageBreak/>
        <w:t>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>po vyspravení podkladu položena nová laminátová podlaha tl.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70EB5090" w:rsidR="002B2B82" w:rsidRDefault="002B2B82" w:rsidP="00B417C3">
      <w:pPr>
        <w:spacing w:before="120"/>
      </w:pPr>
    </w:p>
    <w:p w14:paraId="0E7E9DB3" w14:textId="77777777" w:rsidR="00345A06" w:rsidRDefault="00345A06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r w:rsidR="00AF7AB8">
        <w:t>Hořelka</w:t>
      </w:r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9A98B" w14:textId="77777777" w:rsidR="00982DBA" w:rsidRDefault="00982DBA" w:rsidP="005B09D6">
      <w:r>
        <w:separator/>
      </w:r>
    </w:p>
  </w:endnote>
  <w:endnote w:type="continuationSeparator" w:id="0">
    <w:p w14:paraId="5C04D1D3" w14:textId="77777777" w:rsidR="00982DBA" w:rsidRDefault="00982DBA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A80DA" w14:textId="77777777" w:rsidR="00982DBA" w:rsidRDefault="00982DBA" w:rsidP="005B09D6">
      <w:r>
        <w:separator/>
      </w:r>
    </w:p>
  </w:footnote>
  <w:footnote w:type="continuationSeparator" w:id="0">
    <w:p w14:paraId="01A265C7" w14:textId="77777777" w:rsidR="00982DBA" w:rsidRDefault="00982DBA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Ostrava-Hulváky,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A"/>
    <w:rsid w:val="00005321"/>
    <w:rsid w:val="00011568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6FE2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07F62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0A5D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45A06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9775E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DAF"/>
    <w:rsid w:val="007B1619"/>
    <w:rsid w:val="007B1F03"/>
    <w:rsid w:val="007B25BD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C15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2DBA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1010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4058"/>
    <w:rsid w:val="00AB40A3"/>
    <w:rsid w:val="00AC19B8"/>
    <w:rsid w:val="00AC3414"/>
    <w:rsid w:val="00AC3F76"/>
    <w:rsid w:val="00AC549A"/>
    <w:rsid w:val="00AC5D8E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5C5"/>
    <w:rsid w:val="00BE29E2"/>
    <w:rsid w:val="00BE3484"/>
    <w:rsid w:val="00BE6BEA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CB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4888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2020-09-14T09:51:00Z</dcterms:created>
  <dcterms:modified xsi:type="dcterms:W3CDTF">2020-09-14T09:52:00Z</dcterms:modified>
</cp:coreProperties>
</file>